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8D" w:rsidRDefault="001121E4">
      <w:r>
        <w:rPr>
          <w:rFonts w:ascii="Arial" w:hAnsi="Arial" w:cs="Arial"/>
          <w:color w:val="222222"/>
          <w:shd w:val="clear" w:color="auto" w:fill="FFFFFF"/>
        </w:rPr>
        <w:t xml:space="preserve">A Câmara Municipal de São Gonçalo do Pará/MG torna público que fará realizar Processo Licitatório 018/2022, Modalidade Pregão Presencial nº 003/2022 para Contratação de Empresa de Engenharia para Execução de Reforma Geral de Sua Sede, Conforme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Projeto,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Memorial Descritivo, Cronograma e Planilha. Abertura: 29/06/2022 às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09:00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horas. Informações no site: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camarasaogoncalodopara.mg.gov.br</w:t>
        </w:r>
      </w:hyperlink>
      <w:r>
        <w:rPr>
          <w:rFonts w:ascii="Arial" w:hAnsi="Arial" w:cs="Arial"/>
          <w:color w:val="222222"/>
          <w:shd w:val="clear" w:color="auto" w:fill="FFFFFF"/>
        </w:rPr>
        <w:t> e pelo e-mail: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camarasgpara@gmail.com</w:t>
        </w:r>
      </w:hyperlink>
      <w:r>
        <w:rPr>
          <w:rFonts w:ascii="Arial" w:hAnsi="Arial" w:cs="Arial"/>
          <w:color w:val="222222"/>
          <w:shd w:val="clear" w:color="auto" w:fill="FFFFFF"/>
        </w:rPr>
        <w:t>. Pregoeiro.</w:t>
      </w:r>
    </w:p>
    <w:sectPr w:rsidR="00FA268D" w:rsidSect="000E0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121E4"/>
    <w:rsid w:val="000E0E9A"/>
    <w:rsid w:val="001121E4"/>
    <w:rsid w:val="00690A8D"/>
    <w:rsid w:val="006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2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sgpara@gmail.com" TargetMode="External"/><Relationship Id="rId4" Type="http://schemas.openxmlformats.org/officeDocument/2006/relationships/hyperlink" Target="http://camarasaogoncalodopara.mg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2022-06-14T13:07:00Z</dcterms:created>
  <dcterms:modified xsi:type="dcterms:W3CDTF">2022-06-14T13:07:00Z</dcterms:modified>
</cp:coreProperties>
</file>